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4D" w:rsidRPr="00C2294D" w:rsidRDefault="00C2294D" w:rsidP="00C2294D">
      <w:pPr>
        <w:ind w:left="426"/>
        <w:jc w:val="center"/>
        <w:rPr>
          <w:rStyle w:val="Enfasigrassetto"/>
          <w:rFonts w:asciiTheme="majorHAnsi" w:hAnsiTheme="majorHAnsi" w:cstheme="majorHAnsi"/>
          <w:bCs w:val="0"/>
          <w:sz w:val="32"/>
          <w:szCs w:val="28"/>
        </w:rPr>
      </w:pPr>
      <w:bookmarkStart w:id="0" w:name="_GoBack"/>
      <w:bookmarkEnd w:id="0"/>
      <w:r w:rsidRPr="00C2294D">
        <w:rPr>
          <w:rStyle w:val="Enfasigrassetto"/>
          <w:rFonts w:asciiTheme="majorHAnsi" w:hAnsiTheme="majorHAnsi" w:cstheme="majorHAnsi"/>
          <w:bCs w:val="0"/>
          <w:sz w:val="32"/>
          <w:szCs w:val="28"/>
        </w:rPr>
        <w:t>Serate AMART</w:t>
      </w:r>
    </w:p>
    <w:p w:rsidR="00C2294D" w:rsidRPr="00C2294D" w:rsidRDefault="00C2294D" w:rsidP="00C2294D">
      <w:pPr>
        <w:ind w:left="426"/>
        <w:jc w:val="center"/>
        <w:rPr>
          <w:rStyle w:val="Enfasigrassetto"/>
          <w:rFonts w:asciiTheme="majorHAnsi" w:hAnsiTheme="majorHAnsi" w:cstheme="majorHAnsi"/>
          <w:b w:val="0"/>
          <w:bCs w:val="0"/>
          <w:sz w:val="32"/>
          <w:szCs w:val="28"/>
        </w:rPr>
      </w:pPr>
    </w:p>
    <w:p w:rsidR="00C2294D" w:rsidRPr="00C2294D" w:rsidRDefault="00C2294D" w:rsidP="00C2294D">
      <w:pPr>
        <w:ind w:left="426"/>
        <w:jc w:val="center"/>
        <w:rPr>
          <w:rStyle w:val="Enfasigrassetto"/>
          <w:rFonts w:asciiTheme="majorHAnsi" w:hAnsiTheme="majorHAnsi" w:cstheme="majorHAnsi"/>
          <w:bCs w:val="0"/>
          <w:sz w:val="32"/>
          <w:szCs w:val="28"/>
        </w:rPr>
      </w:pPr>
      <w:r w:rsidRPr="00C2294D">
        <w:rPr>
          <w:rStyle w:val="Enfasigrassetto"/>
          <w:rFonts w:asciiTheme="majorHAnsi" w:hAnsiTheme="majorHAnsi" w:cstheme="majorHAnsi"/>
          <w:bCs w:val="0"/>
          <w:i/>
          <w:sz w:val="32"/>
          <w:szCs w:val="28"/>
        </w:rPr>
        <w:t>CONVERSAZIONI D’ARTE</w:t>
      </w:r>
    </w:p>
    <w:p w:rsidR="00C2294D" w:rsidRPr="00C2294D" w:rsidRDefault="00C2294D" w:rsidP="00C2294D">
      <w:pPr>
        <w:ind w:left="426"/>
        <w:jc w:val="center"/>
        <w:rPr>
          <w:rStyle w:val="Enfasigrassetto"/>
          <w:rFonts w:asciiTheme="majorHAnsi" w:hAnsiTheme="majorHAnsi" w:cstheme="majorHAnsi"/>
          <w:bCs w:val="0"/>
          <w:sz w:val="32"/>
          <w:szCs w:val="28"/>
        </w:rPr>
      </w:pPr>
    </w:p>
    <w:p w:rsidR="00C2294D" w:rsidRPr="00C2294D" w:rsidRDefault="00C2294D" w:rsidP="00C2294D">
      <w:pPr>
        <w:ind w:left="426"/>
        <w:jc w:val="center"/>
        <w:rPr>
          <w:rStyle w:val="Enfasigrassetto"/>
          <w:rFonts w:asciiTheme="majorHAnsi" w:hAnsiTheme="majorHAnsi" w:cstheme="majorHAnsi"/>
          <w:b w:val="0"/>
          <w:bCs w:val="0"/>
          <w:sz w:val="32"/>
          <w:szCs w:val="28"/>
        </w:rPr>
      </w:pPr>
    </w:p>
    <w:p w:rsidR="00C2294D" w:rsidRPr="00C2294D" w:rsidRDefault="00C2294D" w:rsidP="00C2294D">
      <w:pPr>
        <w:ind w:left="426"/>
        <w:jc w:val="both"/>
        <w:rPr>
          <w:rStyle w:val="Enfasigrassetto"/>
          <w:rFonts w:asciiTheme="majorHAnsi" w:hAnsiTheme="majorHAnsi" w:cstheme="majorHAnsi"/>
          <w:bCs w:val="0"/>
          <w:sz w:val="28"/>
          <w:szCs w:val="28"/>
        </w:rPr>
      </w:pPr>
      <w:r w:rsidRPr="00C2294D">
        <w:rPr>
          <w:rStyle w:val="Enfasigrassetto"/>
          <w:rFonts w:asciiTheme="majorHAnsi" w:hAnsiTheme="majorHAnsi" w:cstheme="majorHAnsi"/>
          <w:bCs w:val="0"/>
          <w:sz w:val="28"/>
          <w:szCs w:val="28"/>
        </w:rPr>
        <w:t>Mercoledì 9 maggio 2018, ore 19.00</w:t>
      </w:r>
    </w:p>
    <w:p w:rsidR="00C2294D" w:rsidRPr="00C2294D" w:rsidRDefault="00C2294D" w:rsidP="00C2294D">
      <w:pPr>
        <w:ind w:left="426"/>
        <w:jc w:val="both"/>
        <w:rPr>
          <w:rStyle w:val="Enfasigrassetto"/>
          <w:rFonts w:asciiTheme="majorHAnsi" w:hAnsiTheme="majorHAnsi" w:cstheme="majorHAnsi"/>
          <w:b w:val="0"/>
          <w:bCs w:val="0"/>
          <w:sz w:val="28"/>
          <w:szCs w:val="28"/>
          <w:u w:val="single"/>
        </w:rPr>
      </w:pPr>
      <w:r w:rsidRPr="00C2294D">
        <w:rPr>
          <w:rStyle w:val="Enfasigrassetto"/>
          <w:rFonts w:asciiTheme="majorHAnsi" w:hAnsiTheme="majorHAnsi" w:cstheme="majorHAnsi"/>
          <w:b w:val="0"/>
          <w:bCs w:val="0"/>
          <w:sz w:val="28"/>
          <w:szCs w:val="28"/>
          <w:u w:val="single"/>
        </w:rPr>
        <w:t>Tavola rotonda</w:t>
      </w:r>
    </w:p>
    <w:p w:rsidR="00C2294D" w:rsidRPr="00C2294D" w:rsidRDefault="00C2294D" w:rsidP="00C2294D">
      <w:pPr>
        <w:ind w:left="426"/>
        <w:jc w:val="both"/>
        <w:rPr>
          <w:rStyle w:val="Enfasigrassetto"/>
          <w:rFonts w:asciiTheme="majorHAnsi" w:hAnsiTheme="majorHAnsi" w:cstheme="majorHAnsi"/>
          <w:b w:val="0"/>
          <w:bCs w:val="0"/>
          <w:i/>
          <w:sz w:val="28"/>
          <w:szCs w:val="28"/>
        </w:rPr>
      </w:pPr>
      <w:r w:rsidRPr="00C2294D">
        <w:rPr>
          <w:rStyle w:val="Enfasigrassetto"/>
          <w:rFonts w:asciiTheme="majorHAnsi" w:hAnsiTheme="majorHAnsi" w:cstheme="majorHAnsi"/>
          <w:b w:val="0"/>
          <w:bCs w:val="0"/>
          <w:i/>
          <w:sz w:val="28"/>
          <w:szCs w:val="28"/>
        </w:rPr>
        <w:t>Collezionismo d’arte tra passione e mecenatismo</w:t>
      </w:r>
    </w:p>
    <w:p w:rsidR="00C2294D" w:rsidRPr="00C2294D" w:rsidRDefault="00C2294D" w:rsidP="00C2294D">
      <w:pPr>
        <w:ind w:left="426"/>
        <w:jc w:val="both"/>
        <w:rPr>
          <w:rStyle w:val="Enfasigrassetto"/>
          <w:rFonts w:asciiTheme="majorHAnsi" w:hAnsiTheme="majorHAnsi" w:cstheme="majorHAnsi"/>
          <w:b w:val="0"/>
          <w:bCs w:val="0"/>
          <w:sz w:val="28"/>
          <w:szCs w:val="28"/>
        </w:rPr>
      </w:pPr>
      <w:r w:rsidRPr="00C2294D">
        <w:rPr>
          <w:rStyle w:val="Enfasigrassetto"/>
          <w:rFonts w:asciiTheme="majorHAnsi" w:hAnsiTheme="majorHAnsi" w:cstheme="majorHAnsi"/>
          <w:b w:val="0"/>
          <w:bCs w:val="0"/>
          <w:sz w:val="28"/>
          <w:szCs w:val="28"/>
        </w:rPr>
        <w:t xml:space="preserve">Relatori: </w:t>
      </w:r>
      <w:r w:rsidRPr="00C2294D">
        <w:rPr>
          <w:rStyle w:val="Enfasigrassetto"/>
          <w:rFonts w:asciiTheme="majorHAnsi" w:hAnsiTheme="majorHAnsi" w:cstheme="majorHAnsi"/>
          <w:bCs w:val="0"/>
          <w:sz w:val="28"/>
          <w:szCs w:val="28"/>
        </w:rPr>
        <w:t>Diana Bracco, Annalisa Zanni, Lucia Borromeo</w:t>
      </w:r>
    </w:p>
    <w:p w:rsidR="00C2294D" w:rsidRPr="00C2294D" w:rsidRDefault="00C2294D" w:rsidP="00C2294D">
      <w:pPr>
        <w:ind w:left="426"/>
        <w:jc w:val="both"/>
        <w:rPr>
          <w:rStyle w:val="Enfasigrassetto"/>
          <w:rFonts w:asciiTheme="majorHAnsi" w:hAnsiTheme="majorHAnsi" w:cstheme="majorHAnsi"/>
          <w:b w:val="0"/>
          <w:bCs w:val="0"/>
          <w:sz w:val="28"/>
          <w:szCs w:val="28"/>
        </w:rPr>
      </w:pPr>
    </w:p>
    <w:p w:rsidR="00C2294D" w:rsidRPr="00C2294D" w:rsidRDefault="00C2294D" w:rsidP="00C2294D">
      <w:pPr>
        <w:ind w:left="426"/>
        <w:jc w:val="both"/>
        <w:rPr>
          <w:rStyle w:val="Enfasigrassetto"/>
          <w:rFonts w:asciiTheme="majorHAnsi" w:hAnsiTheme="majorHAnsi" w:cstheme="majorHAnsi"/>
          <w:b w:val="0"/>
          <w:bCs w:val="0"/>
          <w:sz w:val="28"/>
          <w:szCs w:val="28"/>
        </w:rPr>
      </w:pPr>
    </w:p>
    <w:p w:rsidR="00C2294D" w:rsidRPr="00C2294D" w:rsidRDefault="00C2294D" w:rsidP="00C2294D">
      <w:pPr>
        <w:ind w:left="426"/>
        <w:jc w:val="both"/>
        <w:rPr>
          <w:rStyle w:val="Enfasigrassetto"/>
          <w:rFonts w:asciiTheme="majorHAnsi" w:hAnsiTheme="majorHAnsi" w:cstheme="majorHAnsi"/>
          <w:bCs w:val="0"/>
          <w:sz w:val="28"/>
          <w:szCs w:val="28"/>
        </w:rPr>
      </w:pPr>
      <w:r w:rsidRPr="00C2294D">
        <w:rPr>
          <w:rStyle w:val="Enfasigrassetto"/>
          <w:rFonts w:asciiTheme="majorHAnsi" w:hAnsiTheme="majorHAnsi" w:cstheme="majorHAnsi"/>
          <w:bCs w:val="0"/>
          <w:sz w:val="28"/>
          <w:szCs w:val="28"/>
        </w:rPr>
        <w:t>Giovedì 10 maggio 2018, ore 19.00</w:t>
      </w:r>
    </w:p>
    <w:p w:rsidR="00C2294D" w:rsidRPr="00C2294D" w:rsidRDefault="00C2294D" w:rsidP="00C2294D">
      <w:pPr>
        <w:ind w:left="426"/>
        <w:jc w:val="both"/>
        <w:rPr>
          <w:rStyle w:val="Enfasigrassetto"/>
          <w:rFonts w:asciiTheme="majorHAnsi" w:hAnsiTheme="majorHAnsi" w:cstheme="majorHAnsi"/>
          <w:b w:val="0"/>
          <w:bCs w:val="0"/>
          <w:sz w:val="28"/>
          <w:szCs w:val="28"/>
        </w:rPr>
      </w:pPr>
      <w:r w:rsidRPr="00C2294D">
        <w:rPr>
          <w:rStyle w:val="Enfasigrassetto"/>
          <w:rFonts w:asciiTheme="majorHAnsi" w:hAnsiTheme="majorHAnsi" w:cstheme="majorHAnsi"/>
          <w:b w:val="0"/>
          <w:bCs w:val="0"/>
          <w:sz w:val="28"/>
          <w:szCs w:val="28"/>
          <w:u w:val="single"/>
        </w:rPr>
        <w:t>Conferenza</w:t>
      </w:r>
    </w:p>
    <w:p w:rsidR="00C2294D" w:rsidRPr="00C2294D" w:rsidRDefault="00C2294D" w:rsidP="00C2294D">
      <w:pPr>
        <w:ind w:left="426"/>
        <w:jc w:val="both"/>
        <w:rPr>
          <w:rStyle w:val="Enfasigrassetto"/>
          <w:rFonts w:asciiTheme="majorHAnsi" w:hAnsiTheme="majorHAnsi" w:cstheme="majorHAnsi"/>
          <w:bCs w:val="0"/>
          <w:sz w:val="28"/>
          <w:szCs w:val="28"/>
        </w:rPr>
      </w:pPr>
      <w:r w:rsidRPr="00C2294D">
        <w:rPr>
          <w:rStyle w:val="Enfasigrassetto"/>
          <w:rFonts w:asciiTheme="majorHAnsi" w:hAnsiTheme="majorHAnsi" w:cstheme="majorHAnsi"/>
          <w:bCs w:val="0"/>
          <w:sz w:val="28"/>
          <w:szCs w:val="28"/>
        </w:rPr>
        <w:t xml:space="preserve">Lorenza </w:t>
      </w:r>
      <w:proofErr w:type="spellStart"/>
      <w:r w:rsidRPr="00C2294D">
        <w:rPr>
          <w:rStyle w:val="Enfasigrassetto"/>
          <w:rFonts w:asciiTheme="majorHAnsi" w:hAnsiTheme="majorHAnsi" w:cstheme="majorHAnsi"/>
          <w:bCs w:val="0"/>
          <w:sz w:val="28"/>
          <w:szCs w:val="28"/>
        </w:rPr>
        <w:t>Salamon</w:t>
      </w:r>
      <w:proofErr w:type="spellEnd"/>
    </w:p>
    <w:p w:rsidR="00C2294D" w:rsidRPr="00C2294D" w:rsidRDefault="00C2294D" w:rsidP="00C2294D">
      <w:pPr>
        <w:ind w:left="426"/>
        <w:jc w:val="both"/>
        <w:rPr>
          <w:rStyle w:val="Enfasigrassetto"/>
          <w:rFonts w:asciiTheme="majorHAnsi" w:hAnsiTheme="majorHAnsi" w:cstheme="majorHAnsi"/>
          <w:b w:val="0"/>
          <w:bCs w:val="0"/>
          <w:i/>
          <w:sz w:val="28"/>
          <w:szCs w:val="28"/>
        </w:rPr>
      </w:pPr>
      <w:r w:rsidRPr="00C2294D">
        <w:rPr>
          <w:rStyle w:val="Enfasigrassetto"/>
          <w:rFonts w:asciiTheme="majorHAnsi" w:hAnsiTheme="majorHAnsi" w:cstheme="majorHAnsi"/>
          <w:b w:val="0"/>
          <w:bCs w:val="0"/>
          <w:i/>
          <w:sz w:val="28"/>
          <w:szCs w:val="28"/>
        </w:rPr>
        <w:t>Naturalismo nell’arte contemporanea</w:t>
      </w:r>
    </w:p>
    <w:p w:rsidR="00C2294D" w:rsidRPr="00C2294D" w:rsidRDefault="00C2294D" w:rsidP="00C2294D">
      <w:pPr>
        <w:ind w:left="426"/>
        <w:jc w:val="both"/>
        <w:rPr>
          <w:rStyle w:val="Enfasigrassetto"/>
          <w:rFonts w:asciiTheme="majorHAnsi" w:hAnsiTheme="majorHAnsi" w:cstheme="majorHAnsi"/>
          <w:b w:val="0"/>
          <w:bCs w:val="0"/>
          <w:sz w:val="28"/>
          <w:szCs w:val="28"/>
        </w:rPr>
      </w:pPr>
    </w:p>
    <w:p w:rsidR="00C2294D" w:rsidRPr="00C2294D" w:rsidRDefault="00C2294D" w:rsidP="00C2294D">
      <w:pPr>
        <w:ind w:left="426"/>
        <w:jc w:val="both"/>
        <w:rPr>
          <w:rStyle w:val="Enfasigrassetto"/>
          <w:rFonts w:asciiTheme="majorHAnsi" w:hAnsiTheme="majorHAnsi" w:cstheme="majorHAnsi"/>
          <w:b w:val="0"/>
          <w:bCs w:val="0"/>
          <w:sz w:val="28"/>
          <w:szCs w:val="28"/>
        </w:rPr>
      </w:pPr>
    </w:p>
    <w:p w:rsidR="00C2294D" w:rsidRPr="00C2294D" w:rsidRDefault="00C2294D" w:rsidP="00C2294D">
      <w:pPr>
        <w:ind w:left="426"/>
        <w:jc w:val="both"/>
        <w:rPr>
          <w:rStyle w:val="Enfasigrassetto"/>
          <w:rFonts w:asciiTheme="majorHAnsi" w:hAnsiTheme="majorHAnsi" w:cstheme="majorHAnsi"/>
          <w:bCs w:val="0"/>
          <w:sz w:val="28"/>
          <w:szCs w:val="28"/>
        </w:rPr>
      </w:pPr>
      <w:r w:rsidRPr="00C2294D">
        <w:rPr>
          <w:rStyle w:val="Enfasigrassetto"/>
          <w:rFonts w:asciiTheme="majorHAnsi" w:hAnsiTheme="majorHAnsi" w:cstheme="majorHAnsi"/>
          <w:bCs w:val="0"/>
          <w:sz w:val="28"/>
          <w:szCs w:val="28"/>
        </w:rPr>
        <w:t>Venerdì 11 maggio 2018, ore 19.00</w:t>
      </w:r>
    </w:p>
    <w:p w:rsidR="00C2294D" w:rsidRPr="00C2294D" w:rsidRDefault="00C2294D" w:rsidP="00C2294D">
      <w:pPr>
        <w:ind w:left="426"/>
        <w:jc w:val="both"/>
        <w:rPr>
          <w:rStyle w:val="Enfasigrassetto"/>
          <w:rFonts w:asciiTheme="majorHAnsi" w:hAnsiTheme="majorHAnsi" w:cstheme="majorHAnsi"/>
          <w:b w:val="0"/>
          <w:bCs w:val="0"/>
          <w:sz w:val="28"/>
          <w:szCs w:val="28"/>
        </w:rPr>
      </w:pPr>
      <w:r w:rsidRPr="00C2294D">
        <w:rPr>
          <w:rStyle w:val="Enfasigrassetto"/>
          <w:rFonts w:asciiTheme="majorHAnsi" w:hAnsiTheme="majorHAnsi" w:cstheme="majorHAnsi"/>
          <w:b w:val="0"/>
          <w:bCs w:val="0"/>
          <w:sz w:val="28"/>
          <w:szCs w:val="28"/>
          <w:u w:val="single"/>
        </w:rPr>
        <w:t>Conferenza</w:t>
      </w:r>
    </w:p>
    <w:p w:rsidR="00C2294D" w:rsidRPr="00C2294D" w:rsidRDefault="00C2294D" w:rsidP="00C2294D">
      <w:pPr>
        <w:ind w:left="426"/>
        <w:jc w:val="both"/>
        <w:rPr>
          <w:rStyle w:val="Enfasigrassetto"/>
          <w:rFonts w:asciiTheme="majorHAnsi" w:hAnsiTheme="majorHAnsi" w:cstheme="majorHAnsi"/>
          <w:bCs w:val="0"/>
          <w:i/>
          <w:sz w:val="28"/>
          <w:szCs w:val="28"/>
        </w:rPr>
      </w:pPr>
      <w:r w:rsidRPr="00C2294D">
        <w:rPr>
          <w:rStyle w:val="Enfasigrassetto"/>
          <w:rFonts w:asciiTheme="majorHAnsi" w:hAnsiTheme="majorHAnsi" w:cstheme="majorHAnsi"/>
          <w:bCs w:val="0"/>
          <w:sz w:val="28"/>
          <w:szCs w:val="28"/>
        </w:rPr>
        <w:t>Leonardo Vigorelli</w:t>
      </w:r>
    </w:p>
    <w:p w:rsidR="00C2294D" w:rsidRPr="00C2294D" w:rsidRDefault="00C2294D" w:rsidP="00C2294D">
      <w:pPr>
        <w:ind w:left="426"/>
        <w:jc w:val="both"/>
        <w:rPr>
          <w:rStyle w:val="Enfasigrassetto"/>
          <w:rFonts w:asciiTheme="majorHAnsi" w:hAnsiTheme="majorHAnsi" w:cstheme="majorHAnsi"/>
          <w:b w:val="0"/>
          <w:bCs w:val="0"/>
          <w:sz w:val="28"/>
          <w:szCs w:val="28"/>
        </w:rPr>
      </w:pPr>
      <w:r w:rsidRPr="00C2294D">
        <w:rPr>
          <w:rStyle w:val="Enfasigrassetto"/>
          <w:rFonts w:asciiTheme="majorHAnsi" w:hAnsiTheme="majorHAnsi" w:cstheme="majorHAnsi"/>
          <w:b w:val="0"/>
          <w:bCs w:val="0"/>
          <w:i/>
          <w:sz w:val="28"/>
          <w:szCs w:val="28"/>
        </w:rPr>
        <w:t>Un avventura Estetica: il collezionismo di Arte Africana e di Arte Orientale</w:t>
      </w:r>
    </w:p>
    <w:p w:rsidR="00C2294D" w:rsidRPr="00C2294D" w:rsidRDefault="00C2294D" w:rsidP="00C2294D">
      <w:pPr>
        <w:ind w:left="426"/>
        <w:jc w:val="both"/>
        <w:rPr>
          <w:rStyle w:val="Enfasigrassetto"/>
          <w:rFonts w:asciiTheme="majorHAnsi" w:hAnsiTheme="majorHAnsi" w:cstheme="majorHAnsi"/>
          <w:b w:val="0"/>
          <w:bCs w:val="0"/>
          <w:sz w:val="28"/>
          <w:szCs w:val="28"/>
        </w:rPr>
      </w:pPr>
    </w:p>
    <w:p w:rsidR="00C2294D" w:rsidRPr="00C2294D" w:rsidRDefault="00C2294D" w:rsidP="00C2294D">
      <w:pPr>
        <w:ind w:left="426"/>
        <w:jc w:val="both"/>
        <w:rPr>
          <w:rStyle w:val="Enfasigrassetto"/>
          <w:rFonts w:asciiTheme="majorHAnsi" w:hAnsiTheme="majorHAnsi" w:cstheme="majorHAnsi"/>
          <w:b w:val="0"/>
          <w:bCs w:val="0"/>
          <w:sz w:val="28"/>
          <w:szCs w:val="28"/>
        </w:rPr>
      </w:pPr>
    </w:p>
    <w:p w:rsidR="00C2294D" w:rsidRPr="00C2294D" w:rsidRDefault="00C2294D" w:rsidP="00C2294D">
      <w:pPr>
        <w:ind w:left="426"/>
        <w:jc w:val="both"/>
        <w:rPr>
          <w:rStyle w:val="Enfasigrassetto"/>
          <w:rFonts w:asciiTheme="majorHAnsi" w:hAnsiTheme="majorHAnsi" w:cstheme="majorHAnsi"/>
          <w:bCs w:val="0"/>
          <w:sz w:val="28"/>
          <w:szCs w:val="28"/>
        </w:rPr>
      </w:pPr>
      <w:r w:rsidRPr="00C2294D">
        <w:rPr>
          <w:rStyle w:val="Enfasigrassetto"/>
          <w:rFonts w:asciiTheme="majorHAnsi" w:hAnsiTheme="majorHAnsi" w:cstheme="majorHAnsi"/>
          <w:bCs w:val="0"/>
          <w:sz w:val="28"/>
          <w:szCs w:val="28"/>
        </w:rPr>
        <w:t>Sabato 12 maggio 2018, ore 19.00</w:t>
      </w:r>
    </w:p>
    <w:p w:rsidR="00C2294D" w:rsidRPr="00C2294D" w:rsidRDefault="00C2294D" w:rsidP="00C2294D">
      <w:pPr>
        <w:ind w:left="426"/>
        <w:jc w:val="both"/>
        <w:rPr>
          <w:rStyle w:val="Enfasigrassetto"/>
          <w:rFonts w:asciiTheme="majorHAnsi" w:hAnsiTheme="majorHAnsi" w:cstheme="majorHAnsi"/>
          <w:b w:val="0"/>
          <w:bCs w:val="0"/>
          <w:sz w:val="28"/>
          <w:szCs w:val="28"/>
        </w:rPr>
      </w:pPr>
      <w:r w:rsidRPr="00C2294D">
        <w:rPr>
          <w:rStyle w:val="Enfasigrassetto"/>
          <w:rFonts w:asciiTheme="majorHAnsi" w:hAnsiTheme="majorHAnsi" w:cstheme="majorHAnsi"/>
          <w:b w:val="0"/>
          <w:bCs w:val="0"/>
          <w:sz w:val="28"/>
          <w:szCs w:val="28"/>
          <w:u w:val="single"/>
        </w:rPr>
        <w:t>Conferenza</w:t>
      </w:r>
    </w:p>
    <w:p w:rsidR="00C2294D" w:rsidRPr="00C2294D" w:rsidRDefault="00C2294D" w:rsidP="00C2294D">
      <w:pPr>
        <w:ind w:left="426"/>
        <w:jc w:val="both"/>
        <w:rPr>
          <w:rStyle w:val="Enfasigrassetto"/>
          <w:rFonts w:asciiTheme="majorHAnsi" w:hAnsiTheme="majorHAnsi" w:cstheme="majorHAnsi"/>
          <w:bCs w:val="0"/>
          <w:sz w:val="28"/>
          <w:szCs w:val="28"/>
        </w:rPr>
      </w:pPr>
      <w:r w:rsidRPr="00C2294D">
        <w:rPr>
          <w:rStyle w:val="Enfasigrassetto"/>
          <w:rFonts w:asciiTheme="majorHAnsi" w:hAnsiTheme="majorHAnsi" w:cstheme="majorHAnsi"/>
          <w:bCs w:val="0"/>
          <w:sz w:val="28"/>
          <w:szCs w:val="28"/>
        </w:rPr>
        <w:t>Umberto Podestà</w:t>
      </w:r>
    </w:p>
    <w:p w:rsidR="00C2294D" w:rsidRPr="00C2294D" w:rsidRDefault="00C2294D" w:rsidP="00C2294D">
      <w:pPr>
        <w:ind w:left="426"/>
        <w:jc w:val="both"/>
        <w:rPr>
          <w:rFonts w:asciiTheme="majorHAnsi" w:hAnsiTheme="majorHAnsi" w:cstheme="majorHAnsi"/>
          <w:i/>
          <w:sz w:val="28"/>
          <w:szCs w:val="28"/>
        </w:rPr>
      </w:pPr>
      <w:r w:rsidRPr="00C2294D">
        <w:rPr>
          <w:rStyle w:val="Enfasigrassetto"/>
          <w:rFonts w:asciiTheme="majorHAnsi" w:hAnsiTheme="majorHAnsi" w:cstheme="majorHAnsi"/>
          <w:b w:val="0"/>
          <w:bCs w:val="0"/>
          <w:i/>
          <w:sz w:val="28"/>
          <w:szCs w:val="28"/>
        </w:rPr>
        <w:t xml:space="preserve">“Tempietto di Mercurio” porcellana inedita lascito della collezione </w:t>
      </w:r>
      <w:proofErr w:type="spellStart"/>
      <w:r w:rsidRPr="00C2294D">
        <w:rPr>
          <w:rStyle w:val="Enfasigrassetto"/>
          <w:rFonts w:asciiTheme="majorHAnsi" w:hAnsiTheme="majorHAnsi" w:cstheme="majorHAnsi"/>
          <w:b w:val="0"/>
          <w:bCs w:val="0"/>
          <w:i/>
          <w:sz w:val="28"/>
          <w:szCs w:val="28"/>
        </w:rPr>
        <w:t>Zerilli</w:t>
      </w:r>
      <w:proofErr w:type="spellEnd"/>
      <w:r w:rsidRPr="00C2294D">
        <w:rPr>
          <w:rStyle w:val="Enfasigrassetto"/>
          <w:rFonts w:asciiTheme="majorHAnsi" w:hAnsiTheme="majorHAnsi" w:cstheme="majorHAnsi"/>
          <w:b w:val="0"/>
          <w:bCs w:val="0"/>
          <w:i/>
          <w:sz w:val="28"/>
          <w:szCs w:val="28"/>
        </w:rPr>
        <w:t xml:space="preserve"> </w:t>
      </w:r>
      <w:proofErr w:type="spellStart"/>
      <w:r w:rsidRPr="00C2294D">
        <w:rPr>
          <w:rStyle w:val="Enfasigrassetto"/>
          <w:rFonts w:asciiTheme="majorHAnsi" w:hAnsiTheme="majorHAnsi" w:cstheme="majorHAnsi"/>
          <w:b w:val="0"/>
          <w:bCs w:val="0"/>
          <w:i/>
          <w:sz w:val="28"/>
          <w:szCs w:val="28"/>
        </w:rPr>
        <w:t>Marimò</w:t>
      </w:r>
      <w:proofErr w:type="spellEnd"/>
      <w:r w:rsidRPr="00C2294D">
        <w:rPr>
          <w:rStyle w:val="Enfasigrassetto"/>
          <w:rFonts w:asciiTheme="majorHAnsi" w:hAnsiTheme="majorHAnsi" w:cstheme="majorHAnsi"/>
          <w:b w:val="0"/>
          <w:bCs w:val="0"/>
          <w:i/>
          <w:sz w:val="28"/>
          <w:szCs w:val="28"/>
        </w:rPr>
        <w:t xml:space="preserve"> al </w:t>
      </w:r>
      <w:proofErr w:type="spellStart"/>
      <w:r w:rsidRPr="00C2294D">
        <w:rPr>
          <w:rStyle w:val="Enfasigrassetto"/>
          <w:rFonts w:asciiTheme="majorHAnsi" w:hAnsiTheme="majorHAnsi" w:cstheme="majorHAnsi"/>
          <w:b w:val="0"/>
          <w:bCs w:val="0"/>
          <w:i/>
          <w:sz w:val="28"/>
          <w:szCs w:val="28"/>
        </w:rPr>
        <w:t>Poldi</w:t>
      </w:r>
      <w:proofErr w:type="spellEnd"/>
      <w:r w:rsidRPr="00C2294D">
        <w:rPr>
          <w:rStyle w:val="Enfasigrassetto"/>
          <w:rFonts w:asciiTheme="majorHAnsi" w:hAnsiTheme="majorHAnsi" w:cstheme="majorHAnsi"/>
          <w:b w:val="0"/>
          <w:bCs w:val="0"/>
          <w:i/>
          <w:sz w:val="28"/>
          <w:szCs w:val="28"/>
        </w:rPr>
        <w:t xml:space="preserve"> </w:t>
      </w:r>
      <w:proofErr w:type="spellStart"/>
      <w:r w:rsidRPr="00C2294D">
        <w:rPr>
          <w:rStyle w:val="Enfasigrassetto"/>
          <w:rFonts w:asciiTheme="majorHAnsi" w:hAnsiTheme="majorHAnsi" w:cstheme="majorHAnsi"/>
          <w:b w:val="0"/>
          <w:bCs w:val="0"/>
          <w:i/>
          <w:sz w:val="28"/>
          <w:szCs w:val="28"/>
        </w:rPr>
        <w:t>Pezzoli</w:t>
      </w:r>
      <w:proofErr w:type="spellEnd"/>
      <w:r w:rsidRPr="00C2294D">
        <w:rPr>
          <w:rStyle w:val="Enfasigrassetto"/>
          <w:rFonts w:asciiTheme="majorHAnsi" w:hAnsiTheme="majorHAnsi" w:cstheme="majorHAnsi"/>
          <w:b w:val="0"/>
          <w:bCs w:val="0"/>
          <w:i/>
          <w:sz w:val="28"/>
          <w:szCs w:val="28"/>
        </w:rPr>
        <w:t xml:space="preserve">. Esposta durante la mostra </w:t>
      </w:r>
      <w:proofErr w:type="spellStart"/>
      <w:r w:rsidRPr="00C2294D">
        <w:rPr>
          <w:rStyle w:val="Enfasigrassetto"/>
          <w:rFonts w:asciiTheme="majorHAnsi" w:hAnsiTheme="majorHAnsi" w:cstheme="majorHAnsi"/>
          <w:b w:val="0"/>
          <w:bCs w:val="0"/>
          <w:i/>
          <w:sz w:val="28"/>
          <w:szCs w:val="28"/>
        </w:rPr>
        <w:t>Amart</w:t>
      </w:r>
      <w:proofErr w:type="spellEnd"/>
    </w:p>
    <w:sectPr w:rsidR="00C2294D" w:rsidRPr="00C2294D" w:rsidSect="0059489E">
      <w:headerReference w:type="default" r:id="rId6"/>
      <w:footerReference w:type="default" r:id="rId7"/>
      <w:pgSz w:w="11900" w:h="16840"/>
      <w:pgMar w:top="2522" w:right="1134" w:bottom="1134" w:left="1134" w:header="426" w:footer="33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770" w:rsidRDefault="00153770" w:rsidP="00517042">
      <w:r>
        <w:separator/>
      </w:r>
    </w:p>
  </w:endnote>
  <w:endnote w:type="continuationSeparator" w:id="0">
    <w:p w:rsidR="00153770" w:rsidRDefault="00153770" w:rsidP="00517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42" w:rsidRDefault="00517042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-685800</wp:posOffset>
          </wp:positionH>
          <wp:positionV relativeFrom="paragraph">
            <wp:posOffset>0</wp:posOffset>
          </wp:positionV>
          <wp:extent cx="7543800" cy="2190134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scia so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379" cy="2190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770" w:rsidRDefault="00153770" w:rsidP="00517042">
      <w:r>
        <w:separator/>
      </w:r>
    </w:p>
  </w:footnote>
  <w:footnote w:type="continuationSeparator" w:id="0">
    <w:p w:rsidR="00153770" w:rsidRDefault="00153770" w:rsidP="00517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42" w:rsidRDefault="00517042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-4445</wp:posOffset>
          </wp:positionV>
          <wp:extent cx="7293640" cy="112903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scia sop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3640" cy="1129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7042"/>
    <w:rsid w:val="00153770"/>
    <w:rsid w:val="002D5674"/>
    <w:rsid w:val="00517042"/>
    <w:rsid w:val="00546E9C"/>
    <w:rsid w:val="0059489E"/>
    <w:rsid w:val="00613D39"/>
    <w:rsid w:val="007930C4"/>
    <w:rsid w:val="008560EA"/>
    <w:rsid w:val="00964321"/>
    <w:rsid w:val="00A13297"/>
    <w:rsid w:val="00B7650F"/>
    <w:rsid w:val="00C2294D"/>
    <w:rsid w:val="00DF39FE"/>
    <w:rsid w:val="00E94D11"/>
    <w:rsid w:val="00EC3E03"/>
    <w:rsid w:val="00FB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3E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70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7042"/>
  </w:style>
  <w:style w:type="paragraph" w:styleId="Pidipagina">
    <w:name w:val="footer"/>
    <w:basedOn w:val="Normale"/>
    <w:link w:val="PidipaginaCarattere"/>
    <w:uiPriority w:val="99"/>
    <w:unhideWhenUsed/>
    <w:rsid w:val="005170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70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04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04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e"/>
    <w:uiPriority w:val="99"/>
    <w:rsid w:val="008560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Enfasigrassetto">
    <w:name w:val="Strong"/>
    <w:basedOn w:val="Carpredefinitoparagrafo"/>
    <w:uiPriority w:val="99"/>
    <w:qFormat/>
    <w:rsid w:val="00C229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70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7042"/>
  </w:style>
  <w:style w:type="paragraph" w:styleId="Pidipagina">
    <w:name w:val="footer"/>
    <w:basedOn w:val="Normale"/>
    <w:link w:val="PidipaginaCarattere"/>
    <w:uiPriority w:val="99"/>
    <w:unhideWhenUsed/>
    <w:rsid w:val="005170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70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04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04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e"/>
    <w:uiPriority w:val="99"/>
    <w:rsid w:val="008560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Enfasigrassetto">
    <w:name w:val="Strong"/>
    <w:basedOn w:val="Carpredefinitoparagrafo"/>
    <w:uiPriority w:val="99"/>
    <w:qFormat/>
    <w:rsid w:val="00C229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</dc:creator>
  <cp:lastModifiedBy>Francesca</cp:lastModifiedBy>
  <cp:revision>2</cp:revision>
  <cp:lastPrinted>2018-05-07T07:52:00Z</cp:lastPrinted>
  <dcterms:created xsi:type="dcterms:W3CDTF">2018-05-09T08:00:00Z</dcterms:created>
  <dcterms:modified xsi:type="dcterms:W3CDTF">2018-05-09T08:00:00Z</dcterms:modified>
</cp:coreProperties>
</file>